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29A1" w14:textId="666FFCEE" w:rsidR="00F6289B" w:rsidRPr="004F2316" w:rsidRDefault="00F6289B" w:rsidP="00F6289B">
      <w:pPr>
        <w:spacing w:line="360" w:lineRule="auto"/>
        <w:ind w:left="-851"/>
        <w:jc w:val="center"/>
        <w:rPr>
          <w:rFonts w:ascii="Calibri" w:hAnsi="Calibri" w:cs="Tahoma"/>
          <w:b/>
          <w:sz w:val="24"/>
          <w:szCs w:val="24"/>
        </w:rPr>
      </w:pPr>
      <w:r w:rsidRPr="004F2316">
        <w:rPr>
          <w:rFonts w:ascii="Calibri" w:hAnsi="Calibri" w:cs="Tahoma"/>
          <w:b/>
          <w:sz w:val="24"/>
          <w:szCs w:val="24"/>
        </w:rPr>
        <w:t>ANNEXE FINANCIERE</w:t>
      </w:r>
      <w:r>
        <w:rPr>
          <w:rFonts w:ascii="Calibri" w:hAnsi="Calibri" w:cs="Tahoma"/>
          <w:b/>
          <w:sz w:val="24"/>
          <w:szCs w:val="24"/>
        </w:rPr>
        <w:t xml:space="preserve"> </w:t>
      </w:r>
      <w:r w:rsidR="002A5747">
        <w:rPr>
          <w:rFonts w:ascii="Calibri" w:hAnsi="Calibri" w:cs="Tahoma"/>
          <w:b/>
          <w:sz w:val="24"/>
          <w:szCs w:val="24"/>
        </w:rPr>
        <w:t>- BPU</w:t>
      </w:r>
    </w:p>
    <w:p w14:paraId="37FBDE81" w14:textId="77777777" w:rsidR="00F6289B" w:rsidRDefault="00F6289B" w:rsidP="00F6289B">
      <w:pPr>
        <w:spacing w:line="360" w:lineRule="auto"/>
        <w:ind w:left="709"/>
        <w:jc w:val="center"/>
        <w:rPr>
          <w:rFonts w:ascii="Calibri" w:hAnsi="Calibri" w:cs="Tahoma"/>
          <w:b/>
          <w:sz w:val="24"/>
          <w:szCs w:val="24"/>
        </w:rPr>
      </w:pPr>
    </w:p>
    <w:p w14:paraId="5493CC9C" w14:textId="7B2B76A1" w:rsidR="00F6289B" w:rsidRPr="00E95A98" w:rsidRDefault="00F6289B" w:rsidP="00F6289B">
      <w:pPr>
        <w:spacing w:line="360" w:lineRule="auto"/>
        <w:ind w:left="-851"/>
        <w:jc w:val="center"/>
        <w:rPr>
          <w:rFonts w:ascii="Calibri" w:hAnsi="Calibri" w:cs="Tahoma"/>
          <w:b/>
          <w:sz w:val="24"/>
          <w:szCs w:val="24"/>
        </w:rPr>
      </w:pPr>
      <w:r w:rsidRPr="005C0652">
        <w:rPr>
          <w:rFonts w:ascii="Calibri" w:hAnsi="Calibri" w:cs="Tahoma"/>
          <w:b/>
          <w:sz w:val="24"/>
          <w:szCs w:val="24"/>
        </w:rPr>
        <w:t xml:space="preserve">Consultation n° </w:t>
      </w:r>
      <w:r>
        <w:rPr>
          <w:rFonts w:ascii="Calibri" w:hAnsi="Calibri" w:cs="Tahoma"/>
          <w:b/>
          <w:sz w:val="24"/>
          <w:szCs w:val="24"/>
        </w:rPr>
        <w:t xml:space="preserve">AP-HP </w:t>
      </w:r>
      <w:r w:rsidRPr="00A54718">
        <w:rPr>
          <w:rFonts w:ascii="Calibri" w:hAnsi="Calibri" w:cs="Tahoma"/>
          <w:b/>
          <w:sz w:val="24"/>
          <w:szCs w:val="24"/>
        </w:rPr>
        <w:t>SU</w:t>
      </w:r>
      <w:r w:rsidR="00D035CA" w:rsidRPr="00A54718">
        <w:rPr>
          <w:rFonts w:ascii="Calibri" w:hAnsi="Calibri" w:cs="Tahoma"/>
          <w:b/>
          <w:sz w:val="24"/>
          <w:szCs w:val="24"/>
        </w:rPr>
        <w:t xml:space="preserve"> 2</w:t>
      </w:r>
      <w:r w:rsidR="007D38EA" w:rsidRPr="00A54718">
        <w:rPr>
          <w:rFonts w:ascii="Calibri" w:hAnsi="Calibri" w:cs="Tahoma"/>
          <w:b/>
          <w:sz w:val="24"/>
          <w:szCs w:val="24"/>
        </w:rPr>
        <w:t>5</w:t>
      </w:r>
      <w:r w:rsidR="00D035CA" w:rsidRPr="00A54718">
        <w:rPr>
          <w:rFonts w:ascii="Calibri" w:hAnsi="Calibri" w:cs="Tahoma"/>
          <w:b/>
          <w:sz w:val="24"/>
          <w:szCs w:val="24"/>
        </w:rPr>
        <w:t>-</w:t>
      </w:r>
      <w:r w:rsidR="00A54718" w:rsidRPr="00A54718">
        <w:rPr>
          <w:rFonts w:ascii="Calibri" w:hAnsi="Calibri" w:cs="Tahoma"/>
          <w:b/>
          <w:sz w:val="24"/>
          <w:szCs w:val="24"/>
        </w:rPr>
        <w:t>048</w:t>
      </w:r>
      <w:r w:rsidRPr="00A54718">
        <w:rPr>
          <w:rFonts w:ascii="Calibri" w:hAnsi="Calibri" w:cs="Tahoma"/>
          <w:b/>
          <w:sz w:val="24"/>
          <w:szCs w:val="24"/>
        </w:rPr>
        <w:t xml:space="preserve"> du </w:t>
      </w:r>
      <w:r w:rsidR="00A54718" w:rsidRPr="00A54718">
        <w:rPr>
          <w:rFonts w:ascii="Calibri" w:hAnsi="Calibri" w:cs="Tahoma"/>
          <w:b/>
          <w:sz w:val="24"/>
          <w:szCs w:val="24"/>
        </w:rPr>
        <w:t>17</w:t>
      </w:r>
      <w:r w:rsidR="00D035CA" w:rsidRPr="00A54718">
        <w:rPr>
          <w:rFonts w:ascii="Calibri" w:hAnsi="Calibri" w:cs="Tahoma"/>
          <w:b/>
          <w:sz w:val="24"/>
          <w:szCs w:val="24"/>
        </w:rPr>
        <w:t>/</w:t>
      </w:r>
      <w:r w:rsidR="00A54718" w:rsidRPr="00A54718">
        <w:rPr>
          <w:rFonts w:ascii="Calibri" w:hAnsi="Calibri" w:cs="Tahoma"/>
          <w:b/>
          <w:sz w:val="24"/>
          <w:szCs w:val="24"/>
        </w:rPr>
        <w:t>09</w:t>
      </w:r>
      <w:r w:rsidR="00D035CA" w:rsidRPr="00A54718">
        <w:rPr>
          <w:rFonts w:ascii="Calibri" w:hAnsi="Calibri" w:cs="Tahoma"/>
          <w:b/>
          <w:sz w:val="24"/>
          <w:szCs w:val="24"/>
        </w:rPr>
        <w:t>/</w:t>
      </w:r>
      <w:r w:rsidRPr="00A54718">
        <w:rPr>
          <w:rFonts w:ascii="Calibri" w:hAnsi="Calibri" w:cs="Tahoma"/>
          <w:b/>
          <w:sz w:val="24"/>
          <w:szCs w:val="24"/>
        </w:rPr>
        <w:t>202</w:t>
      </w:r>
      <w:r w:rsidR="007D38EA" w:rsidRPr="00A54718">
        <w:rPr>
          <w:rFonts w:ascii="Calibri" w:hAnsi="Calibri" w:cs="Tahoma"/>
          <w:b/>
          <w:sz w:val="24"/>
          <w:szCs w:val="24"/>
        </w:rPr>
        <w:t>5</w:t>
      </w:r>
    </w:p>
    <w:p w14:paraId="451D5D08" w14:textId="77777777" w:rsidR="00F6289B" w:rsidRDefault="00F6289B" w:rsidP="00F6289B">
      <w:pPr>
        <w:ind w:left="709"/>
        <w:jc w:val="center"/>
        <w:rPr>
          <w:rFonts w:ascii="Calibri" w:hAnsi="Calibri"/>
          <w:b/>
          <w:sz w:val="22"/>
          <w:szCs w:val="22"/>
        </w:rPr>
      </w:pPr>
    </w:p>
    <w:p w14:paraId="2518652B" w14:textId="006E4C0F" w:rsidR="007D38EA" w:rsidRPr="007D38EA" w:rsidRDefault="007D38EA" w:rsidP="007D38EA">
      <w:pPr>
        <w:jc w:val="center"/>
        <w:rPr>
          <w:rFonts w:cs="Arial"/>
          <w:b/>
          <w:sz w:val="22"/>
          <w:szCs w:val="22"/>
        </w:rPr>
      </w:pPr>
      <w:r w:rsidRPr="007D38EA">
        <w:rPr>
          <w:rFonts w:ascii="Calibri" w:hAnsi="Calibri" w:cs="Calibri"/>
          <w:b/>
          <w:sz w:val="22"/>
          <w:szCs w:val="22"/>
        </w:rPr>
        <w:t xml:space="preserve">Fourniture, livraison, installation, mise en service et maintenance sous forme de mise à disposition d’une machine à perfusion hépatique ex situ en hypothermie et en </w:t>
      </w:r>
      <w:proofErr w:type="spellStart"/>
      <w:r w:rsidRPr="007D38EA">
        <w:rPr>
          <w:rFonts w:ascii="Calibri" w:hAnsi="Calibri" w:cs="Calibri"/>
          <w:b/>
          <w:sz w:val="22"/>
          <w:szCs w:val="22"/>
        </w:rPr>
        <w:t>normothermie</w:t>
      </w:r>
      <w:proofErr w:type="spellEnd"/>
      <w:r w:rsidRPr="007D38EA">
        <w:rPr>
          <w:rFonts w:ascii="Calibri" w:hAnsi="Calibri" w:cs="Calibri"/>
          <w:b/>
          <w:sz w:val="22"/>
          <w:szCs w:val="22"/>
        </w:rPr>
        <w:t xml:space="preserve"> avec achat des consommables associés pour le </w:t>
      </w:r>
      <w:r w:rsidR="007C7980">
        <w:rPr>
          <w:rFonts w:ascii="Calibri" w:hAnsi="Calibri" w:cs="Calibri"/>
          <w:b/>
          <w:sz w:val="22"/>
          <w:szCs w:val="22"/>
        </w:rPr>
        <w:t>bloc opératoire de</w:t>
      </w:r>
      <w:r w:rsidRPr="007D38EA">
        <w:rPr>
          <w:rFonts w:ascii="Calibri" w:hAnsi="Calibri" w:cs="Calibri"/>
          <w:b/>
          <w:sz w:val="22"/>
          <w:szCs w:val="22"/>
        </w:rPr>
        <w:t xml:space="preserve"> Chirurgie Digestive de Pitié Salpêtrière, établissement du groupe hospitalo-universitaire AP-HP Sorbonne Université</w:t>
      </w:r>
    </w:p>
    <w:p w14:paraId="57672D37" w14:textId="77777777" w:rsidR="00F6289B" w:rsidRDefault="00F6289B" w:rsidP="00F6289B">
      <w:pPr>
        <w:ind w:left="993"/>
        <w:jc w:val="center"/>
        <w:rPr>
          <w:rFonts w:ascii="Calibri" w:hAnsi="Calibri" w:cs="Arial"/>
          <w:b/>
          <w:sz w:val="22"/>
          <w:szCs w:val="22"/>
        </w:rPr>
      </w:pPr>
    </w:p>
    <w:p w14:paraId="2C3E85CD" w14:textId="77777777" w:rsidR="00F6289B" w:rsidRPr="006F4F21" w:rsidRDefault="00F6289B" w:rsidP="00F6289B">
      <w:pPr>
        <w:ind w:left="993"/>
        <w:rPr>
          <w:rFonts w:ascii="Calibri" w:hAnsi="Calibri" w:cs="Arial"/>
          <w:b/>
          <w:sz w:val="22"/>
          <w:szCs w:val="22"/>
        </w:rPr>
      </w:pPr>
      <w:r w:rsidRPr="006F4F21">
        <w:rPr>
          <w:rFonts w:ascii="Calibri" w:hAnsi="Calibri" w:cs="Arial"/>
          <w:b/>
          <w:sz w:val="22"/>
          <w:szCs w:val="22"/>
        </w:rPr>
        <w:t>Il est rappelé que cette annexe financière ne peut être modifiée.</w:t>
      </w:r>
    </w:p>
    <w:p w14:paraId="759FD5BF" w14:textId="77777777" w:rsidR="00F6289B" w:rsidRPr="006F4F21" w:rsidRDefault="00F6289B" w:rsidP="00F6289B">
      <w:pPr>
        <w:ind w:left="993" w:firstLine="423"/>
        <w:rPr>
          <w:rFonts w:ascii="Calibri" w:hAnsi="Calibri" w:cs="Arial"/>
          <w:b/>
          <w:sz w:val="22"/>
          <w:szCs w:val="22"/>
        </w:rPr>
      </w:pPr>
      <w:r w:rsidRPr="006F4F21">
        <w:rPr>
          <w:rFonts w:ascii="Calibri" w:hAnsi="Calibri" w:cs="Arial"/>
          <w:b/>
          <w:sz w:val="22"/>
          <w:szCs w:val="22"/>
        </w:rPr>
        <w:t>Toute modification entraînera la nullité de l’offre.</w:t>
      </w:r>
    </w:p>
    <w:p w14:paraId="0FD7FD25" w14:textId="77777777" w:rsidR="00F6289B" w:rsidRDefault="00F6289B" w:rsidP="00F6289B">
      <w:pPr>
        <w:ind w:left="993"/>
        <w:jc w:val="center"/>
        <w:rPr>
          <w:rFonts w:ascii="Calibri" w:hAnsi="Calibri" w:cs="Arial"/>
          <w:b/>
          <w:sz w:val="22"/>
          <w:szCs w:val="22"/>
        </w:rPr>
      </w:pPr>
    </w:p>
    <w:p w14:paraId="6C17388D" w14:textId="77777777" w:rsidR="00F6289B" w:rsidRDefault="00F6289B" w:rsidP="00F6289B">
      <w:pPr>
        <w:ind w:left="993"/>
        <w:rPr>
          <w:rFonts w:ascii="Calibri" w:hAnsi="Calibri" w:cs="Arial"/>
          <w:sz w:val="22"/>
          <w:szCs w:val="22"/>
        </w:rPr>
      </w:pPr>
    </w:p>
    <w:tbl>
      <w:tblPr>
        <w:tblW w:w="11178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9"/>
        <w:gridCol w:w="1559"/>
        <w:gridCol w:w="1843"/>
        <w:gridCol w:w="1742"/>
        <w:gridCol w:w="1005"/>
        <w:gridCol w:w="1505"/>
        <w:gridCol w:w="1485"/>
      </w:tblGrid>
      <w:tr w:rsidR="00F6289B" w:rsidRPr="00E12065" w14:paraId="3CB809CA" w14:textId="77777777" w:rsidTr="004F7F97">
        <w:trPr>
          <w:trHeight w:val="1374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51E15755" w14:textId="77777777" w:rsidR="00F6289B" w:rsidRPr="00E12065" w:rsidRDefault="00F6289B" w:rsidP="00D035CA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Désignation </w:t>
            </w:r>
            <w:r w:rsidR="00D035CA" w:rsidRPr="00E12065">
              <w:rPr>
                <w:rFonts w:ascii="Calibri" w:eastAsia="Calibri" w:hAnsi="Calibri" w:cs="Arial"/>
                <w:b/>
                <w:bCs/>
                <w:lang w:eastAsia="en-US"/>
              </w:rPr>
              <w:t>articles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CE0371D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</w:p>
          <w:p w14:paraId="50AF2834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>Références commerciales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6AA63678" w14:textId="77777777" w:rsidR="00F6289B" w:rsidRPr="00E12065" w:rsidRDefault="00E12065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>Conditionnement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058482CC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</w:p>
          <w:p w14:paraId="479A807C" w14:textId="77777777" w:rsidR="00F6289B" w:rsidRPr="00E12065" w:rsidRDefault="00E12065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>Prix unitaire/</w:t>
            </w:r>
            <w:r>
              <w:rPr>
                <w:rFonts w:ascii="Calibri" w:eastAsia="Calibri" w:hAnsi="Calibri" w:cs="Arial"/>
                <w:b/>
                <w:bCs/>
                <w:lang w:eastAsia="en-US"/>
              </w:rPr>
              <w:t xml:space="preserve"> </w:t>
            </w: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>c</w:t>
            </w:r>
            <w:r w:rsidR="00F6289B" w:rsidRPr="00E12065">
              <w:rPr>
                <w:rFonts w:ascii="Calibri" w:eastAsia="Calibri" w:hAnsi="Calibri" w:cs="Arial"/>
                <w:b/>
                <w:bCs/>
                <w:lang w:eastAsia="en-US"/>
              </w:rPr>
              <w:t>onditionnement</w:t>
            </w: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 en € HT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0D3FED9E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</w:p>
          <w:p w14:paraId="688B6E55" w14:textId="77777777" w:rsidR="00F6289B" w:rsidRPr="00E12065" w:rsidRDefault="00E12065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>% de remise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814ABF6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</w:p>
          <w:p w14:paraId="5C15EA96" w14:textId="77777777" w:rsidR="00F6289B" w:rsidRPr="00E12065" w:rsidRDefault="00E12065" w:rsidP="00E12065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>Prix unitaire remisé en € HT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FD55DC0" w14:textId="77777777" w:rsidR="00F6289B" w:rsidRPr="00E12065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</w:p>
          <w:p w14:paraId="477A5FBF" w14:textId="77777777" w:rsidR="00F6289B" w:rsidRPr="00E12065" w:rsidRDefault="00F6289B" w:rsidP="00E12065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Prix </w:t>
            </w:r>
            <w:r w:rsid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unitaire en </w:t>
            </w: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€ </w:t>
            </w:r>
            <w:r w:rsidR="00E12065">
              <w:rPr>
                <w:rFonts w:ascii="Calibri" w:eastAsia="Calibri" w:hAnsi="Calibri" w:cs="Arial"/>
                <w:b/>
                <w:bCs/>
                <w:lang w:eastAsia="en-US"/>
              </w:rPr>
              <w:t>TTC</w:t>
            </w:r>
            <w:r w:rsidRPr="00E12065">
              <w:rPr>
                <w:rFonts w:ascii="Calibri" w:eastAsia="Calibri" w:hAnsi="Calibri" w:cs="Arial"/>
                <w:b/>
                <w:bCs/>
                <w:lang w:eastAsia="en-US"/>
              </w:rPr>
              <w:t xml:space="preserve"> </w:t>
            </w:r>
          </w:p>
        </w:tc>
      </w:tr>
      <w:tr w:rsidR="00F6289B" w:rsidRPr="00DC3E06" w14:paraId="497CBE03" w14:textId="77777777" w:rsidTr="00E12065">
        <w:trPr>
          <w:trHeight w:val="795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5C5755" w14:textId="2178198E" w:rsidR="00F6289B" w:rsidRPr="00F6289B" w:rsidRDefault="00DF0F09" w:rsidP="00D035CA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Circuit de perfusion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F46A0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52D96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29593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1308C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04658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795DB" w14:textId="77777777" w:rsidR="00F6289B" w:rsidRPr="00097800" w:rsidRDefault="00F6289B" w:rsidP="00477D02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F6289B" w:rsidRPr="00DC3E06" w14:paraId="0F735734" w14:textId="77777777" w:rsidTr="00E12065">
        <w:trPr>
          <w:trHeight w:val="808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4F8E" w14:textId="226ACCE6" w:rsidR="00F6289B" w:rsidRPr="00F6289B" w:rsidRDefault="00DF0F09" w:rsidP="00532054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Autre consommable </w:t>
            </w:r>
            <w:r w:rsidR="00A163B0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si 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nécessaire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2EBF3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2C2AA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2B120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2A1E967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3C08C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EBA8A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70764" w14:textId="77777777" w:rsidR="00F6289B" w:rsidRPr="00097800" w:rsidRDefault="00F6289B" w:rsidP="00F6289B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3499081" w14:textId="77777777" w:rsidR="00F6289B" w:rsidRDefault="00F6289B" w:rsidP="00F6289B">
      <w:pPr>
        <w:rPr>
          <w:rFonts w:ascii="Calibri" w:hAnsi="Calibri" w:cs="Arial"/>
          <w:b/>
          <w:sz w:val="22"/>
          <w:szCs w:val="22"/>
        </w:rPr>
      </w:pPr>
    </w:p>
    <w:p w14:paraId="183981ED" w14:textId="77777777" w:rsidR="00D035CA" w:rsidRDefault="00D035CA" w:rsidP="00F6289B">
      <w:pPr>
        <w:rPr>
          <w:rFonts w:ascii="Calibri" w:hAnsi="Calibri" w:cs="Arial"/>
          <w:b/>
          <w:sz w:val="22"/>
          <w:szCs w:val="22"/>
        </w:rPr>
      </w:pPr>
    </w:p>
    <w:p w14:paraId="713A2B80" w14:textId="77777777" w:rsidR="00D035CA" w:rsidRDefault="00D035CA" w:rsidP="00F6289B">
      <w:pPr>
        <w:rPr>
          <w:rFonts w:ascii="Calibri" w:hAnsi="Calibri" w:cs="Arial"/>
          <w:b/>
          <w:sz w:val="22"/>
          <w:szCs w:val="22"/>
        </w:rPr>
      </w:pPr>
    </w:p>
    <w:p w14:paraId="5FA3B580" w14:textId="77777777" w:rsidR="00D035CA" w:rsidRDefault="00D035CA" w:rsidP="00F6289B">
      <w:pPr>
        <w:rPr>
          <w:rFonts w:ascii="Calibri" w:hAnsi="Calibri" w:cs="Arial"/>
          <w:b/>
          <w:sz w:val="22"/>
          <w:szCs w:val="22"/>
        </w:rPr>
      </w:pPr>
    </w:p>
    <w:p w14:paraId="2676CDD6" w14:textId="77777777" w:rsidR="00F6289B" w:rsidRDefault="00CB09BA" w:rsidP="00F6289B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T</w:t>
      </w:r>
      <w:r w:rsidR="00F6289B">
        <w:rPr>
          <w:rFonts w:ascii="Calibri" w:hAnsi="Calibri" w:cs="Arial"/>
          <w:b/>
          <w:sz w:val="22"/>
          <w:szCs w:val="22"/>
        </w:rPr>
        <w:t>aux de TVA :   %</w:t>
      </w:r>
    </w:p>
    <w:p w14:paraId="36C35885" w14:textId="77777777" w:rsidR="00E12065" w:rsidRDefault="00E12065" w:rsidP="00F6289B">
      <w:pPr>
        <w:rPr>
          <w:rFonts w:ascii="Calibri" w:hAnsi="Calibri" w:cs="Arial"/>
          <w:b/>
          <w:sz w:val="22"/>
          <w:szCs w:val="22"/>
        </w:rPr>
      </w:pPr>
    </w:p>
    <w:p w14:paraId="7F27AE9E" w14:textId="77777777" w:rsidR="00E12065" w:rsidRDefault="00E12065" w:rsidP="00F6289B">
      <w:pPr>
        <w:rPr>
          <w:rFonts w:ascii="Calibri" w:hAnsi="Calibri" w:cs="Arial"/>
          <w:b/>
          <w:sz w:val="22"/>
          <w:szCs w:val="22"/>
        </w:rPr>
      </w:pPr>
    </w:p>
    <w:p w14:paraId="3062EE77" w14:textId="77777777" w:rsidR="00F6289B" w:rsidRDefault="00F6289B" w:rsidP="00F6289B">
      <w:pPr>
        <w:rPr>
          <w:rFonts w:ascii="Calibri" w:hAnsi="Calibri" w:cs="Arial"/>
          <w:b/>
          <w:sz w:val="22"/>
          <w:szCs w:val="22"/>
        </w:rPr>
      </w:pPr>
    </w:p>
    <w:p w14:paraId="5E6329DD" w14:textId="77777777" w:rsidR="00F6289B" w:rsidRPr="009C491D" w:rsidRDefault="00F6289B" w:rsidP="00F6289B">
      <w:pPr>
        <w:ind w:left="5954"/>
        <w:rPr>
          <w:rFonts w:ascii="Calibri" w:hAnsi="Calibri" w:cs="Arial"/>
          <w:sz w:val="22"/>
          <w:szCs w:val="22"/>
        </w:rPr>
      </w:pPr>
      <w:r w:rsidRPr="009C491D">
        <w:rPr>
          <w:rFonts w:ascii="Calibri" w:hAnsi="Calibri" w:cs="Arial"/>
          <w:sz w:val="22"/>
          <w:szCs w:val="22"/>
        </w:rPr>
        <w:t>Fait à</w:t>
      </w:r>
    </w:p>
    <w:p w14:paraId="1D49ECF0" w14:textId="77777777" w:rsidR="00F6289B" w:rsidRDefault="00F6289B" w:rsidP="00F6289B">
      <w:pPr>
        <w:ind w:left="5954"/>
        <w:rPr>
          <w:rFonts w:ascii="Calibri" w:hAnsi="Calibri" w:cs="Arial"/>
          <w:sz w:val="22"/>
          <w:szCs w:val="22"/>
        </w:rPr>
      </w:pPr>
    </w:p>
    <w:p w14:paraId="38136B03" w14:textId="77777777" w:rsidR="00F6289B" w:rsidRDefault="00472AE6" w:rsidP="00F6289B">
      <w:pPr>
        <w:ind w:left="595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</w:t>
      </w:r>
      <w:r w:rsidR="00F6289B" w:rsidRPr="002B559D">
        <w:rPr>
          <w:rFonts w:ascii="Calibri" w:hAnsi="Calibri" w:cs="Arial"/>
          <w:sz w:val="22"/>
          <w:szCs w:val="22"/>
        </w:rPr>
        <w:t xml:space="preserve">ate, signature </w:t>
      </w:r>
      <w:r w:rsidR="00F6289B" w:rsidRPr="00E62E1C">
        <w:rPr>
          <w:rFonts w:ascii="Calibri" w:hAnsi="Calibri" w:cs="Arial"/>
          <w:sz w:val="22"/>
          <w:szCs w:val="22"/>
        </w:rPr>
        <w:t>électronique obligatoire</w:t>
      </w:r>
    </w:p>
    <w:sectPr w:rsidR="00F628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0109" w14:textId="77777777" w:rsidR="000F725E" w:rsidRDefault="000F725E" w:rsidP="000F725E">
      <w:r>
        <w:separator/>
      </w:r>
    </w:p>
  </w:endnote>
  <w:endnote w:type="continuationSeparator" w:id="0">
    <w:p w14:paraId="6F09A6C7" w14:textId="77777777" w:rsidR="000F725E" w:rsidRDefault="000F725E" w:rsidP="000F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90C6" w14:textId="77777777" w:rsidR="000F725E" w:rsidRDefault="000F725E" w:rsidP="000F725E">
    <w:pPr>
      <w:pStyle w:val="Pieddepage"/>
      <w:ind w:right="360"/>
    </w:pPr>
  </w:p>
  <w:p w14:paraId="6C09F191" w14:textId="77777777" w:rsidR="000F725E" w:rsidRDefault="000F72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11ED" w14:textId="77777777" w:rsidR="000F725E" w:rsidRDefault="000F725E" w:rsidP="000F725E">
      <w:r>
        <w:separator/>
      </w:r>
    </w:p>
  </w:footnote>
  <w:footnote w:type="continuationSeparator" w:id="0">
    <w:p w14:paraId="6C2B38AE" w14:textId="77777777" w:rsidR="000F725E" w:rsidRDefault="000F725E" w:rsidP="000F7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89B"/>
    <w:rsid w:val="000F725E"/>
    <w:rsid w:val="0011286F"/>
    <w:rsid w:val="00116971"/>
    <w:rsid w:val="00273E0A"/>
    <w:rsid w:val="002A5747"/>
    <w:rsid w:val="00472AE6"/>
    <w:rsid w:val="004F7F97"/>
    <w:rsid w:val="00532054"/>
    <w:rsid w:val="00550BCC"/>
    <w:rsid w:val="005E4560"/>
    <w:rsid w:val="00665CBA"/>
    <w:rsid w:val="007C7980"/>
    <w:rsid w:val="007D38EA"/>
    <w:rsid w:val="007E2538"/>
    <w:rsid w:val="00927EE2"/>
    <w:rsid w:val="0095358A"/>
    <w:rsid w:val="00A163B0"/>
    <w:rsid w:val="00A30D63"/>
    <w:rsid w:val="00A54718"/>
    <w:rsid w:val="00CB09BA"/>
    <w:rsid w:val="00CF3880"/>
    <w:rsid w:val="00D035CA"/>
    <w:rsid w:val="00DF0F09"/>
    <w:rsid w:val="00E12065"/>
    <w:rsid w:val="00E8617F"/>
    <w:rsid w:val="00EA7F3C"/>
    <w:rsid w:val="00EB253A"/>
    <w:rsid w:val="00F6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3FB9"/>
  <w15:docId w15:val="{097B0567-5242-4164-BB1B-E692531D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72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725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0F72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72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725E"/>
  </w:style>
  <w:style w:type="table" w:styleId="Grilledutableau">
    <w:name w:val="Table Grid"/>
    <w:basedOn w:val="TableauNormal"/>
    <w:uiPriority w:val="59"/>
    <w:rsid w:val="00D0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CD3C3-F886-4D94-97F8-1C990FC0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DARNAUDET Valerie</dc:creator>
  <cp:keywords/>
  <dc:description/>
  <cp:lastModifiedBy>CERQUEIRA CAMELO Jose</cp:lastModifiedBy>
  <cp:revision>9</cp:revision>
  <dcterms:created xsi:type="dcterms:W3CDTF">2025-07-17T10:24:00Z</dcterms:created>
  <dcterms:modified xsi:type="dcterms:W3CDTF">2025-09-17T13:11:00Z</dcterms:modified>
</cp:coreProperties>
</file>